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410E2E8D" w:rsidR="00FD75AC" w:rsidRPr="00672B94" w:rsidRDefault="00FD75AC" w:rsidP="00FD75AC">
      <w:pPr>
        <w:tabs>
          <w:tab w:val="left" w:pos="1985"/>
        </w:tabs>
        <w:spacing w:after="0"/>
        <w:jc w:val="both"/>
        <w:rPr>
          <w:rFonts w:ascii="Arial" w:hAnsi="Arial" w:cs="Arial"/>
          <w:b/>
          <w:sz w:val="24"/>
          <w:lang w:val="de-DE"/>
        </w:rPr>
      </w:pPr>
      <w:bookmarkStart w:id="0" w:name="_GoBack"/>
      <w:bookmarkEnd w:id="0"/>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007633B1">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723187">
        <w:rPr>
          <w:rFonts w:ascii="Arial" w:hAnsi="Arial" w:cs="Arial"/>
          <w:b/>
          <w:sz w:val="24"/>
          <w:lang w:val="de-DE"/>
        </w:rPr>
        <w:t>1609531</w:t>
      </w:r>
      <w:r w:rsidR="00080D68" w:rsidRPr="00672B94" w:rsidDel="00080D68">
        <w:rPr>
          <w:rFonts w:ascii="Arial" w:hAnsi="Arial" w:cs="Arial"/>
          <w:b/>
          <w:sz w:val="24"/>
          <w:lang w:val="de-DE"/>
        </w:rPr>
        <w:t xml:space="preserve"> </w:t>
      </w:r>
    </w:p>
    <w:p w14:paraId="212CBCF1" w14:textId="1637D08F" w:rsidR="00CF0E93" w:rsidRDefault="00723187" w:rsidP="00CF0E93">
      <w:pPr>
        <w:tabs>
          <w:tab w:val="left" w:pos="1985"/>
        </w:tabs>
        <w:spacing w:after="0"/>
        <w:jc w:val="both"/>
        <w:rPr>
          <w:rFonts w:ascii="Arial" w:hAnsi="Arial" w:cs="Arial"/>
          <w:b/>
          <w:sz w:val="24"/>
          <w:lang w:val="en-US"/>
        </w:rPr>
      </w:pPr>
      <w:r w:rsidRPr="00542E15">
        <w:rPr>
          <w:rFonts w:ascii="Arial" w:hAnsi="Arial" w:cs="Arial"/>
          <w:b/>
          <w:sz w:val="24"/>
          <w:lang w:val="en-US"/>
        </w:rPr>
        <w:t>Lisbon, Portugal, 10</w:t>
      </w:r>
      <w:r w:rsidRPr="00FA3D2E">
        <w:rPr>
          <w:rFonts w:ascii="Arial" w:hAnsi="Arial" w:cs="Arial"/>
          <w:b/>
          <w:sz w:val="24"/>
          <w:vertAlign w:val="superscript"/>
          <w:lang w:val="en-US"/>
        </w:rPr>
        <w:t>th</w:t>
      </w:r>
      <w:r w:rsidRPr="00FA3D2E">
        <w:rPr>
          <w:rFonts w:ascii="Arial" w:hAnsi="Arial" w:cs="Arial"/>
          <w:b/>
          <w:sz w:val="24"/>
          <w:lang w:val="en-US"/>
        </w:rPr>
        <w:t xml:space="preserve"> – 14</w:t>
      </w:r>
      <w:r w:rsidRPr="00FA3D2E">
        <w:rPr>
          <w:rFonts w:ascii="Arial" w:hAnsi="Arial" w:cs="Arial"/>
          <w:b/>
          <w:sz w:val="24"/>
          <w:vertAlign w:val="superscript"/>
          <w:lang w:val="en-US"/>
        </w:rPr>
        <w:t>th</w:t>
      </w:r>
      <w:r w:rsidRPr="00FA3D2E">
        <w:rPr>
          <w:rFonts w:ascii="Arial" w:hAnsi="Arial" w:cs="Arial"/>
          <w:b/>
          <w:sz w:val="24"/>
          <w:lang w:val="en-US"/>
        </w:rPr>
        <w:t xml:space="preserve"> Oct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446FD7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111DA">
        <w:rPr>
          <w:rFonts w:ascii="Arial" w:eastAsia="Malgun Gothic" w:hAnsi="Arial" w:cs="Arial"/>
          <w:b/>
          <w:sz w:val="24"/>
          <w:lang w:val="en-US" w:eastAsia="ko-KR"/>
        </w:rPr>
        <w:t xml:space="preserve">Discussion on UL </w:t>
      </w:r>
      <w:r w:rsidR="00B54DAD">
        <w:rPr>
          <w:rFonts w:ascii="Arial" w:eastAsia="Malgun Gothic" w:hAnsi="Arial" w:cs="Arial"/>
          <w:b/>
          <w:sz w:val="24"/>
          <w:lang w:val="en-US" w:eastAsia="ko-KR"/>
        </w:rPr>
        <w:t>Power Control</w:t>
      </w:r>
    </w:p>
    <w:p w14:paraId="6E52CD3F" w14:textId="3106DFF1"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23187">
        <w:rPr>
          <w:rFonts w:ascii="Arial" w:hAnsi="Arial" w:cs="Arial"/>
          <w:b/>
          <w:sz w:val="24"/>
          <w:lang w:val="en-US"/>
        </w:rPr>
        <w:t>8.1.4.5</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C921A2" w14:textId="7855EC81" w:rsidR="0097496D" w:rsidRDefault="00B54DAD" w:rsidP="00026770">
      <w:pPr>
        <w:ind w:firstLine="284"/>
        <w:jc w:val="both"/>
        <w:rPr>
          <w:sz w:val="22"/>
          <w:szCs w:val="22"/>
          <w:lang w:eastAsia="zh-CN"/>
        </w:rPr>
      </w:pPr>
      <w:r>
        <w:rPr>
          <w:sz w:val="22"/>
          <w:szCs w:val="22"/>
          <w:lang w:eastAsia="zh-CN"/>
        </w:rPr>
        <w:t>RAN1 has agreed to study the UL power control for NR in [1]. In [2] – [5], some observation</w:t>
      </w:r>
      <w:r w:rsidR="00A040C4">
        <w:rPr>
          <w:sz w:val="22"/>
          <w:szCs w:val="22"/>
          <w:lang w:eastAsia="zh-CN"/>
        </w:rPr>
        <w:t>s</w:t>
      </w:r>
      <w:r>
        <w:rPr>
          <w:sz w:val="22"/>
          <w:szCs w:val="22"/>
          <w:lang w:eastAsia="zh-CN"/>
        </w:rPr>
        <w:t xml:space="preserve"> and proposals on UL power control have been discussed.</w:t>
      </w:r>
      <w:r w:rsidR="00A040C4">
        <w:rPr>
          <w:sz w:val="22"/>
          <w:szCs w:val="22"/>
          <w:lang w:eastAsia="zh-CN"/>
        </w:rPr>
        <w:t xml:space="preserve"> If the beamforming is applied in both TRP and UE side, different beamforming gain may be observed from different TRP-UE beam pair. Then the power control operation may need to take such beamforming gain difference into account. </w:t>
      </w:r>
      <w:r w:rsidR="0020001D" w:rsidRPr="0020001D">
        <w:rPr>
          <w:sz w:val="22"/>
          <w:szCs w:val="22"/>
          <w:lang w:eastAsia="zh-CN"/>
        </w:rPr>
        <w:t xml:space="preserve">In this contribution we provide </w:t>
      </w:r>
      <w:r w:rsidR="008D5F10">
        <w:rPr>
          <w:sz w:val="22"/>
          <w:szCs w:val="22"/>
          <w:lang w:eastAsia="zh-CN"/>
        </w:rPr>
        <w:t xml:space="preserve">our </w:t>
      </w:r>
      <w:r w:rsidR="00A040C4">
        <w:rPr>
          <w:sz w:val="22"/>
          <w:szCs w:val="22"/>
          <w:lang w:eastAsia="zh-CN"/>
        </w:rPr>
        <w:t>considerations</w:t>
      </w:r>
      <w:r w:rsidR="006E4469">
        <w:rPr>
          <w:sz w:val="22"/>
          <w:szCs w:val="22"/>
          <w:lang w:eastAsia="zh-CN"/>
        </w:rPr>
        <w:t xml:space="preserve"> on </w:t>
      </w:r>
      <w:r w:rsidR="00A040C4">
        <w:rPr>
          <w:sz w:val="22"/>
          <w:szCs w:val="22"/>
          <w:lang w:eastAsia="zh-CN"/>
        </w:rPr>
        <w:t>UL power control operation for NR MIMO</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t>Discussion</w:t>
      </w:r>
    </w:p>
    <w:p w14:paraId="5D5786A7" w14:textId="53F4BD23" w:rsidR="00A040C4" w:rsidRDefault="00A040C4" w:rsidP="00D10F5A">
      <w:pPr>
        <w:ind w:firstLine="284"/>
        <w:jc w:val="both"/>
        <w:rPr>
          <w:sz w:val="22"/>
          <w:szCs w:val="22"/>
          <w:lang w:eastAsia="zh-CN"/>
        </w:rPr>
      </w:pPr>
      <w:r>
        <w:rPr>
          <w:sz w:val="22"/>
          <w:szCs w:val="22"/>
          <w:lang w:val="en-US" w:eastAsia="zh-CN"/>
        </w:rPr>
        <w:t xml:space="preserve">The analog beamforming may be utilized in both TRP and UE side. Different beamforming gain may be observed from different beams. </w:t>
      </w:r>
      <w:r w:rsidR="000509C8">
        <w:rPr>
          <w:sz w:val="22"/>
          <w:szCs w:val="22"/>
          <w:lang w:val="en-US" w:eastAsia="zh-CN"/>
        </w:rPr>
        <w:t xml:space="preserve">With the increase of number of antenna elements, the maximum beamforming gain could increase. Then it could have more impact on the pathloss between TRP and UE. </w:t>
      </w:r>
      <w:r w:rsidR="000509C8">
        <w:rPr>
          <w:sz w:val="22"/>
          <w:szCs w:val="22"/>
          <w:lang w:eastAsia="zh-CN"/>
        </w:rPr>
        <w:t xml:space="preserve">Figure 1 illustrates the C.D.F. of beam energy difference between the best beam and other beams,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r w:rsidR="000509C8" w:rsidRPr="0035533C">
        <w:rPr>
          <w:i/>
          <w:sz w:val="22"/>
          <w:szCs w:val="22"/>
          <w:lang w:eastAsia="zh-CN"/>
        </w:rPr>
        <w:t>j</w:t>
      </w:r>
      <w:r w:rsidR="000509C8" w:rsidRPr="0035533C">
        <w:rPr>
          <w:i/>
          <w:sz w:val="22"/>
          <w:szCs w:val="22"/>
          <w:vertAlign w:val="superscript"/>
          <w:lang w:eastAsia="zh-CN"/>
        </w:rPr>
        <w:t>th</w:t>
      </w:r>
      <w:r w:rsidR="000509C8" w:rsidRPr="0035533C">
        <w:rPr>
          <w:sz w:val="22"/>
          <w:szCs w:val="22"/>
          <w:lang w:eastAsia="zh-CN"/>
        </w:rPr>
        <w:t xml:space="preserve"> highest energy beam</w:t>
      </w:r>
      <w:r w:rsidR="000509C8">
        <w:rPr>
          <w:sz w:val="22"/>
          <w:szCs w:val="22"/>
          <w:lang w:eastAsia="zh-CN"/>
        </w:rPr>
        <w:t xml:space="preserve">. The detail beam pattern is illustrates as Figure A-1 in appendix. All the UEs are assumed to have one LOS path and only the array gain has been taken into account. It can be observed that the beam energy could change if a new beam is used to receive the uplink signal. To use the second best beam to receive the uplink signal, up to 15 dB beam energy change can be observed from the C.D.F. curve of </w:t>
      </w:r>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935ED28" w14:textId="77777777" w:rsidR="000509C8" w:rsidRPr="0035533C" w:rsidRDefault="000509C8" w:rsidP="000509C8">
      <w:pPr>
        <w:ind w:firstLine="284"/>
        <w:jc w:val="center"/>
        <w:rPr>
          <w:sz w:val="22"/>
          <w:szCs w:val="22"/>
          <w:lang w:eastAsia="zh-CN"/>
        </w:rPr>
      </w:pPr>
      <w:r w:rsidRPr="00854BB5">
        <w:rPr>
          <w:rFonts w:ascii="Arial" w:hAnsi="Arial" w:cs="Arial"/>
          <w:noProof/>
          <w:spacing w:val="6"/>
          <w:lang w:val="en-US" w:eastAsia="zh-CN"/>
        </w:rPr>
        <w:drawing>
          <wp:inline distT="0" distB="0" distL="0" distR="0" wp14:anchorId="3B92D857" wp14:editId="0B824D10">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3086902" cy="2286000"/>
                    </a:xfrm>
                    <a:prstGeom prst="rect">
                      <a:avLst/>
                    </a:prstGeom>
                  </pic:spPr>
                </pic:pic>
              </a:graphicData>
            </a:graphic>
          </wp:inline>
        </w:drawing>
      </w:r>
    </w:p>
    <w:p w14:paraId="14D7F306" w14:textId="5BF0185F" w:rsidR="000509C8" w:rsidRDefault="000509C8" w:rsidP="000509C8">
      <w:pPr>
        <w:ind w:firstLine="284"/>
        <w:jc w:val="center"/>
        <w:rPr>
          <w:sz w:val="22"/>
          <w:szCs w:val="22"/>
          <w:lang w:eastAsia="zh-CN"/>
        </w:rPr>
      </w:pPr>
      <w:r>
        <w:rPr>
          <w:sz w:val="22"/>
          <w:szCs w:val="22"/>
          <w:lang w:eastAsia="zh-CN"/>
        </w:rPr>
        <w:t>Figure 1: C.D.F. of beam energy difference</w:t>
      </w:r>
    </w:p>
    <w:p w14:paraId="13481CE0" w14:textId="20CAE56D" w:rsidR="00007605" w:rsidRDefault="00007605" w:rsidP="00007605">
      <w:pPr>
        <w:pStyle w:val="Heading2"/>
        <w:rPr>
          <w:lang w:eastAsia="zh-CN"/>
        </w:rPr>
      </w:pPr>
      <w:r>
        <w:rPr>
          <w:rFonts w:hint="eastAsia"/>
          <w:lang w:eastAsia="zh-CN"/>
        </w:rPr>
        <w:t xml:space="preserve">2.1 Reference Signal for Pathloss </w:t>
      </w:r>
      <w:r>
        <w:rPr>
          <w:lang w:eastAsia="zh-CN"/>
        </w:rPr>
        <w:t>Measurement</w:t>
      </w:r>
    </w:p>
    <w:p w14:paraId="3EA3B3CF" w14:textId="0826E1C1" w:rsidR="000509C8" w:rsidRDefault="000509C8" w:rsidP="0035533C">
      <w:pPr>
        <w:ind w:firstLine="284"/>
        <w:rPr>
          <w:sz w:val="22"/>
          <w:szCs w:val="22"/>
          <w:lang w:eastAsia="zh-CN"/>
        </w:rPr>
      </w:pPr>
      <w:r>
        <w:rPr>
          <w:sz w:val="22"/>
          <w:szCs w:val="22"/>
          <w:lang w:eastAsia="zh-CN"/>
        </w:rPr>
        <w:t>A</w:t>
      </w:r>
      <w:r>
        <w:rPr>
          <w:rFonts w:hint="eastAsia"/>
          <w:sz w:val="22"/>
          <w:szCs w:val="22"/>
          <w:lang w:eastAsia="zh-CN"/>
        </w:rPr>
        <w:t xml:space="preserve">s </w:t>
      </w:r>
      <w:r>
        <w:rPr>
          <w:sz w:val="22"/>
          <w:szCs w:val="22"/>
          <w:lang w:eastAsia="zh-CN"/>
        </w:rPr>
        <w:t>discussed in [3], the CRS may not be present.</w:t>
      </w:r>
      <w:r w:rsidR="00A6070B">
        <w:rPr>
          <w:sz w:val="22"/>
          <w:szCs w:val="22"/>
          <w:lang w:eastAsia="zh-CN"/>
        </w:rPr>
        <w:t xml:space="preserve"> Then to measure the pathloss between TRP and UE from different TRP beams, </w:t>
      </w:r>
      <w:r w:rsidR="00D6328F">
        <w:rPr>
          <w:sz w:val="22"/>
          <w:szCs w:val="22"/>
          <w:lang w:eastAsia="zh-CN"/>
        </w:rPr>
        <w:t xml:space="preserve">the </w:t>
      </w:r>
      <w:r w:rsidR="00F55E66">
        <w:rPr>
          <w:sz w:val="22"/>
          <w:szCs w:val="22"/>
          <w:lang w:eastAsia="zh-CN"/>
        </w:rPr>
        <w:t xml:space="preserve">reference signal </w:t>
      </w:r>
      <w:r w:rsidR="00D6328F">
        <w:rPr>
          <w:sz w:val="22"/>
          <w:szCs w:val="22"/>
          <w:lang w:eastAsia="zh-CN"/>
        </w:rPr>
        <w:t>for beam management procedure 1</w:t>
      </w:r>
      <w:r w:rsidR="00FE7842">
        <w:rPr>
          <w:sz w:val="22"/>
          <w:szCs w:val="22"/>
          <w:lang w:eastAsia="zh-CN"/>
        </w:rPr>
        <w:t>/2/3</w:t>
      </w:r>
      <w:r w:rsidR="00D6328F">
        <w:rPr>
          <w:sz w:val="22"/>
          <w:szCs w:val="22"/>
          <w:lang w:eastAsia="zh-CN"/>
        </w:rPr>
        <w:t xml:space="preserve"> </w:t>
      </w:r>
      <w:r w:rsidR="00D6328F">
        <w:rPr>
          <w:sz w:val="22"/>
          <w:szCs w:val="22"/>
          <w:lang w:eastAsia="zh-CN"/>
        </w:rPr>
        <w:fldChar w:fldCharType="begin"/>
      </w:r>
      <w:r w:rsidR="00D6328F">
        <w:rPr>
          <w:sz w:val="22"/>
          <w:szCs w:val="22"/>
          <w:lang w:eastAsia="zh-CN"/>
        </w:rPr>
        <w:instrText xml:space="preserve"> REF _Ref462757781 \r \h </w:instrText>
      </w:r>
      <w:r w:rsidR="00D6328F">
        <w:rPr>
          <w:sz w:val="22"/>
          <w:szCs w:val="22"/>
          <w:lang w:eastAsia="zh-CN"/>
        </w:rPr>
      </w:r>
      <w:r w:rsidR="00D6328F">
        <w:rPr>
          <w:sz w:val="22"/>
          <w:szCs w:val="22"/>
          <w:lang w:eastAsia="zh-CN"/>
        </w:rPr>
        <w:fldChar w:fldCharType="separate"/>
      </w:r>
      <w:r w:rsidR="00D6328F">
        <w:rPr>
          <w:sz w:val="22"/>
          <w:szCs w:val="22"/>
          <w:lang w:eastAsia="zh-CN"/>
        </w:rPr>
        <w:t>[6]</w:t>
      </w:r>
      <w:r w:rsidR="00D6328F">
        <w:rPr>
          <w:sz w:val="22"/>
          <w:szCs w:val="22"/>
          <w:lang w:eastAsia="zh-CN"/>
        </w:rPr>
        <w:fldChar w:fldCharType="end"/>
      </w:r>
      <w:r w:rsidR="00D6328F">
        <w:rPr>
          <w:sz w:val="22"/>
          <w:szCs w:val="22"/>
          <w:lang w:eastAsia="zh-CN"/>
        </w:rPr>
        <w:t xml:space="preserve"> </w:t>
      </w:r>
      <w:r w:rsidR="00652BF0">
        <w:rPr>
          <w:sz w:val="22"/>
          <w:szCs w:val="22"/>
          <w:lang w:eastAsia="zh-CN"/>
        </w:rPr>
        <w:fldChar w:fldCharType="begin"/>
      </w:r>
      <w:r w:rsidR="00652BF0">
        <w:rPr>
          <w:sz w:val="22"/>
          <w:szCs w:val="22"/>
          <w:lang w:eastAsia="zh-CN"/>
        </w:rPr>
        <w:instrText xml:space="preserve"> REF _Ref462757947 \r \h </w:instrText>
      </w:r>
      <w:r w:rsidR="00652BF0">
        <w:rPr>
          <w:sz w:val="22"/>
          <w:szCs w:val="22"/>
          <w:lang w:eastAsia="zh-CN"/>
        </w:rPr>
      </w:r>
      <w:r w:rsidR="00652BF0">
        <w:rPr>
          <w:sz w:val="22"/>
          <w:szCs w:val="22"/>
          <w:lang w:eastAsia="zh-CN"/>
        </w:rPr>
        <w:fldChar w:fldCharType="separate"/>
      </w:r>
      <w:r w:rsidR="00652BF0">
        <w:rPr>
          <w:sz w:val="22"/>
          <w:szCs w:val="22"/>
          <w:lang w:eastAsia="zh-CN"/>
        </w:rPr>
        <w:t>[7]</w:t>
      </w:r>
      <w:r w:rsidR="00652BF0">
        <w:rPr>
          <w:sz w:val="22"/>
          <w:szCs w:val="22"/>
          <w:lang w:eastAsia="zh-CN"/>
        </w:rPr>
        <w:fldChar w:fldCharType="end"/>
      </w:r>
      <w:r w:rsidR="00652BF0">
        <w:rPr>
          <w:sz w:val="22"/>
          <w:szCs w:val="22"/>
          <w:lang w:eastAsia="zh-CN"/>
        </w:rPr>
        <w:t xml:space="preserve"> </w:t>
      </w:r>
      <w:r w:rsidR="00652BF0">
        <w:rPr>
          <w:sz w:val="22"/>
          <w:szCs w:val="22"/>
          <w:lang w:eastAsia="zh-CN"/>
        </w:rPr>
        <w:fldChar w:fldCharType="begin"/>
      </w:r>
      <w:r w:rsidR="00652BF0">
        <w:rPr>
          <w:sz w:val="22"/>
          <w:szCs w:val="22"/>
          <w:lang w:eastAsia="zh-CN"/>
        </w:rPr>
        <w:instrText xml:space="preserve"> REF _Ref462757949 \r \h </w:instrText>
      </w:r>
      <w:r w:rsidR="00652BF0">
        <w:rPr>
          <w:sz w:val="22"/>
          <w:szCs w:val="22"/>
          <w:lang w:eastAsia="zh-CN"/>
        </w:rPr>
      </w:r>
      <w:r w:rsidR="00652BF0">
        <w:rPr>
          <w:sz w:val="22"/>
          <w:szCs w:val="22"/>
          <w:lang w:eastAsia="zh-CN"/>
        </w:rPr>
        <w:fldChar w:fldCharType="separate"/>
      </w:r>
      <w:r w:rsidR="00652BF0">
        <w:rPr>
          <w:sz w:val="22"/>
          <w:szCs w:val="22"/>
          <w:lang w:eastAsia="zh-CN"/>
        </w:rPr>
        <w:t>[8]</w:t>
      </w:r>
      <w:r w:rsidR="00652BF0">
        <w:rPr>
          <w:sz w:val="22"/>
          <w:szCs w:val="22"/>
          <w:lang w:eastAsia="zh-CN"/>
        </w:rPr>
        <w:fldChar w:fldCharType="end"/>
      </w:r>
      <w:r w:rsidR="00652BF0">
        <w:rPr>
          <w:sz w:val="22"/>
          <w:szCs w:val="22"/>
          <w:lang w:eastAsia="zh-CN"/>
        </w:rPr>
        <w:t xml:space="preserve"> </w:t>
      </w:r>
      <w:r w:rsidR="00D6328F">
        <w:rPr>
          <w:sz w:val="22"/>
          <w:szCs w:val="22"/>
          <w:lang w:eastAsia="zh-CN"/>
        </w:rPr>
        <w:t xml:space="preserve">can </w:t>
      </w:r>
      <w:r w:rsidR="00A6070B">
        <w:rPr>
          <w:sz w:val="22"/>
          <w:szCs w:val="22"/>
          <w:lang w:eastAsia="zh-CN"/>
        </w:rPr>
        <w:t xml:space="preserve">be </w:t>
      </w:r>
      <w:r w:rsidR="00D6328F">
        <w:rPr>
          <w:sz w:val="22"/>
          <w:szCs w:val="22"/>
          <w:lang w:eastAsia="zh-CN"/>
        </w:rPr>
        <w:t>used</w:t>
      </w:r>
      <w:r w:rsidR="00A6070B">
        <w:rPr>
          <w:sz w:val="22"/>
          <w:szCs w:val="22"/>
          <w:lang w:eastAsia="zh-CN"/>
        </w:rPr>
        <w:t xml:space="preserve">. Further </w:t>
      </w:r>
      <w:r w:rsidR="00A6070B">
        <w:rPr>
          <w:sz w:val="22"/>
          <w:szCs w:val="22"/>
          <w:lang w:eastAsia="zh-CN"/>
        </w:rPr>
        <w:lastRenderedPageBreak/>
        <w:t xml:space="preserve">the UE may use different UE beams to receive the signals from different TRP beams. Hence the </w:t>
      </w:r>
      <w:r w:rsidR="00C654C4">
        <w:rPr>
          <w:sz w:val="22"/>
          <w:szCs w:val="22"/>
          <w:lang w:eastAsia="zh-CN"/>
        </w:rPr>
        <w:t xml:space="preserve">power control  </w:t>
      </w:r>
      <w:r w:rsidR="00A6070B">
        <w:rPr>
          <w:sz w:val="22"/>
          <w:szCs w:val="22"/>
          <w:lang w:eastAsia="zh-CN"/>
        </w:rPr>
        <w:t xml:space="preserve">RS should take measurement from different UE beams into account. There can be two options for the </w:t>
      </w:r>
      <w:r w:rsidR="003247D3">
        <w:rPr>
          <w:sz w:val="22"/>
          <w:szCs w:val="22"/>
          <w:lang w:eastAsia="zh-CN"/>
        </w:rPr>
        <w:t xml:space="preserve">power control </w:t>
      </w:r>
      <w:r w:rsidR="00A6070B">
        <w:rPr>
          <w:sz w:val="22"/>
          <w:szCs w:val="22"/>
          <w:lang w:eastAsia="zh-CN"/>
        </w:rPr>
        <w:t>RS design:</w:t>
      </w:r>
    </w:p>
    <w:p w14:paraId="617BF224" w14:textId="28BF19CC" w:rsidR="00A6070B" w:rsidRPr="00A6070B" w:rsidRDefault="00A6070B" w:rsidP="00A6070B">
      <w:pPr>
        <w:pStyle w:val="ListParagraph"/>
        <w:numPr>
          <w:ilvl w:val="0"/>
          <w:numId w:val="19"/>
        </w:numPr>
        <w:rPr>
          <w:lang w:eastAsia="zh-CN"/>
        </w:rPr>
      </w:pPr>
      <w:r>
        <w:rPr>
          <w:rFonts w:eastAsiaTheme="minorEastAsia"/>
          <w:lang w:eastAsia="zh-CN"/>
        </w:rPr>
        <w:t>C</w:t>
      </w:r>
      <w:r>
        <w:rPr>
          <w:rFonts w:eastAsiaTheme="minorEastAsia" w:hint="eastAsia"/>
          <w:lang w:eastAsia="zh-CN"/>
        </w:rPr>
        <w:t xml:space="preserve">ell </w:t>
      </w:r>
      <w:r>
        <w:rPr>
          <w:rFonts w:eastAsiaTheme="minorEastAsia"/>
          <w:lang w:eastAsia="zh-CN"/>
        </w:rPr>
        <w:t>specific BRS (C-BRS</w:t>
      </w:r>
      <w:r w:rsidR="002F2127">
        <w:rPr>
          <w:rFonts w:eastAsiaTheme="minorEastAsia"/>
          <w:lang w:eastAsia="zh-CN"/>
        </w:rPr>
        <w:t xml:space="preserve">, which is used for beam management procedure 1 BM-1 </w:t>
      </w:r>
      <w:r w:rsidR="002F2127">
        <w:rPr>
          <w:rFonts w:eastAsiaTheme="minorEastAsia"/>
          <w:lang w:eastAsia="zh-CN"/>
        </w:rPr>
        <w:fldChar w:fldCharType="begin"/>
      </w:r>
      <w:r w:rsidR="002F2127">
        <w:rPr>
          <w:rFonts w:eastAsiaTheme="minorEastAsia"/>
          <w:lang w:eastAsia="zh-CN"/>
        </w:rPr>
        <w:instrText xml:space="preserve"> REF _Ref462757781 \r \h </w:instrText>
      </w:r>
      <w:r w:rsidR="002F2127">
        <w:rPr>
          <w:rFonts w:eastAsiaTheme="minorEastAsia"/>
          <w:lang w:eastAsia="zh-CN"/>
        </w:rPr>
      </w:r>
      <w:r w:rsidR="002F2127">
        <w:rPr>
          <w:rFonts w:eastAsiaTheme="minorEastAsia"/>
          <w:lang w:eastAsia="zh-CN"/>
        </w:rPr>
        <w:fldChar w:fldCharType="separate"/>
      </w:r>
      <w:r w:rsidR="002F2127">
        <w:rPr>
          <w:rFonts w:eastAsiaTheme="minorEastAsia"/>
          <w:lang w:eastAsia="zh-CN"/>
        </w:rPr>
        <w:t>[6]</w:t>
      </w:r>
      <w:r w:rsidR="002F2127">
        <w:rPr>
          <w:rFonts w:eastAsiaTheme="minorEastAsia"/>
          <w:lang w:eastAsia="zh-CN"/>
        </w:rPr>
        <w:fldChar w:fldCharType="end"/>
      </w:r>
      <w:r>
        <w:rPr>
          <w:rFonts w:eastAsiaTheme="minorEastAsia"/>
          <w:lang w:eastAsia="zh-CN"/>
        </w:rPr>
        <w:t>)</w:t>
      </w:r>
    </w:p>
    <w:p w14:paraId="6875C416" w14:textId="2315A660" w:rsidR="00A6070B" w:rsidRPr="00A6070B" w:rsidRDefault="0050785D" w:rsidP="00A6070B">
      <w:pPr>
        <w:pStyle w:val="ListParagraph"/>
        <w:numPr>
          <w:ilvl w:val="0"/>
          <w:numId w:val="19"/>
        </w:numPr>
        <w:rPr>
          <w:lang w:eastAsia="zh-CN"/>
        </w:rPr>
      </w:pPr>
      <w:r>
        <w:rPr>
          <w:rFonts w:eastAsiaTheme="minorEastAsia"/>
          <w:lang w:eastAsia="zh-CN"/>
        </w:rPr>
        <w:t>Dedicated</w:t>
      </w:r>
      <w:r w:rsidR="00A6070B">
        <w:rPr>
          <w:rFonts w:eastAsiaTheme="minorEastAsia"/>
          <w:lang w:eastAsia="zh-CN"/>
        </w:rPr>
        <w:t xml:space="preserve"> BRS (</w:t>
      </w:r>
      <w:r>
        <w:rPr>
          <w:rFonts w:eastAsiaTheme="minorEastAsia"/>
          <w:lang w:eastAsia="zh-CN"/>
        </w:rPr>
        <w:t>D</w:t>
      </w:r>
      <w:r w:rsidR="00A6070B">
        <w:rPr>
          <w:rFonts w:eastAsiaTheme="minorEastAsia"/>
          <w:lang w:eastAsia="zh-CN"/>
        </w:rPr>
        <w:t>-BRS</w:t>
      </w:r>
      <w:r w:rsidR="002F2127">
        <w:rPr>
          <w:rFonts w:eastAsiaTheme="minorEastAsia"/>
          <w:lang w:eastAsia="zh-CN"/>
        </w:rPr>
        <w:t xml:space="preserve">, which is used for beam management procedure 2/3 BM-2/3 </w:t>
      </w:r>
      <w:r w:rsidR="002F2127">
        <w:rPr>
          <w:rFonts w:eastAsiaTheme="minorEastAsia"/>
          <w:lang w:eastAsia="zh-CN"/>
        </w:rPr>
        <w:fldChar w:fldCharType="begin"/>
      </w:r>
      <w:r w:rsidR="002F2127">
        <w:rPr>
          <w:rFonts w:eastAsiaTheme="minorEastAsia"/>
          <w:lang w:eastAsia="zh-CN"/>
        </w:rPr>
        <w:instrText xml:space="preserve"> REF _Ref462757947 \r \h </w:instrText>
      </w:r>
      <w:r w:rsidR="002F2127">
        <w:rPr>
          <w:rFonts w:eastAsiaTheme="minorEastAsia"/>
          <w:lang w:eastAsia="zh-CN"/>
        </w:rPr>
      </w:r>
      <w:r w:rsidR="002F2127">
        <w:rPr>
          <w:rFonts w:eastAsiaTheme="minorEastAsia"/>
          <w:lang w:eastAsia="zh-CN"/>
        </w:rPr>
        <w:fldChar w:fldCharType="separate"/>
      </w:r>
      <w:r w:rsidR="002F2127">
        <w:rPr>
          <w:rFonts w:eastAsiaTheme="minorEastAsia"/>
          <w:lang w:eastAsia="zh-CN"/>
        </w:rPr>
        <w:t>[7]</w:t>
      </w:r>
      <w:r w:rsidR="002F2127">
        <w:rPr>
          <w:rFonts w:eastAsiaTheme="minorEastAsia"/>
          <w:lang w:eastAsia="zh-CN"/>
        </w:rPr>
        <w:fldChar w:fldCharType="end"/>
      </w:r>
      <w:r w:rsidR="002F2127">
        <w:rPr>
          <w:rFonts w:eastAsiaTheme="minorEastAsia"/>
          <w:lang w:eastAsia="zh-CN"/>
        </w:rPr>
        <w:t xml:space="preserve"> </w:t>
      </w:r>
      <w:r w:rsidR="002F2127">
        <w:rPr>
          <w:rFonts w:eastAsiaTheme="minorEastAsia"/>
          <w:lang w:eastAsia="zh-CN"/>
        </w:rPr>
        <w:fldChar w:fldCharType="begin"/>
      </w:r>
      <w:r w:rsidR="002F2127">
        <w:rPr>
          <w:rFonts w:eastAsiaTheme="minorEastAsia"/>
          <w:lang w:eastAsia="zh-CN"/>
        </w:rPr>
        <w:instrText xml:space="preserve"> REF _Ref462757949 \r \h </w:instrText>
      </w:r>
      <w:r w:rsidR="002F2127">
        <w:rPr>
          <w:rFonts w:eastAsiaTheme="minorEastAsia"/>
          <w:lang w:eastAsia="zh-CN"/>
        </w:rPr>
      </w:r>
      <w:r w:rsidR="002F2127">
        <w:rPr>
          <w:rFonts w:eastAsiaTheme="minorEastAsia"/>
          <w:lang w:eastAsia="zh-CN"/>
        </w:rPr>
        <w:fldChar w:fldCharType="separate"/>
      </w:r>
      <w:r w:rsidR="002F2127">
        <w:rPr>
          <w:rFonts w:eastAsiaTheme="minorEastAsia"/>
          <w:lang w:eastAsia="zh-CN"/>
        </w:rPr>
        <w:t>[8]</w:t>
      </w:r>
      <w:r w:rsidR="002F2127">
        <w:rPr>
          <w:rFonts w:eastAsiaTheme="minorEastAsia"/>
          <w:lang w:eastAsia="zh-CN"/>
        </w:rPr>
        <w:fldChar w:fldCharType="end"/>
      </w:r>
      <w:r w:rsidR="00A6070B">
        <w:rPr>
          <w:rFonts w:eastAsiaTheme="minorEastAsia"/>
          <w:lang w:eastAsia="zh-CN"/>
        </w:rPr>
        <w:t>)</w:t>
      </w:r>
    </w:p>
    <w:p w14:paraId="0A0E0415" w14:textId="77777777" w:rsidR="00A6070B" w:rsidRDefault="00A6070B" w:rsidP="0035533C">
      <w:pPr>
        <w:ind w:firstLine="284"/>
        <w:rPr>
          <w:sz w:val="22"/>
          <w:szCs w:val="22"/>
          <w:lang w:eastAsia="zh-CN"/>
        </w:rPr>
      </w:pPr>
    </w:p>
    <w:p w14:paraId="6C463A1A" w14:textId="449A42DA" w:rsidR="00007605" w:rsidRDefault="00A6070B" w:rsidP="004419A0">
      <w:pPr>
        <w:ind w:firstLine="284"/>
        <w:jc w:val="both"/>
        <w:rPr>
          <w:sz w:val="22"/>
          <w:szCs w:val="22"/>
          <w:lang w:eastAsia="zh-CN"/>
        </w:rPr>
      </w:pPr>
      <w:r>
        <w:rPr>
          <w:sz w:val="22"/>
          <w:szCs w:val="22"/>
          <w:lang w:eastAsia="zh-CN"/>
        </w:rPr>
        <w:t xml:space="preserve">For the C-BRS, the receiving beam could be one of the sweeping beams applied to different C-BRS sequences. </w:t>
      </w:r>
      <w:r w:rsidR="0035533C">
        <w:rPr>
          <w:sz w:val="22"/>
          <w:szCs w:val="22"/>
          <w:lang w:eastAsia="zh-CN"/>
        </w:rPr>
        <w:t xml:space="preserve"> </w:t>
      </w:r>
      <w:r w:rsidR="007A4B1D">
        <w:rPr>
          <w:sz w:val="22"/>
          <w:szCs w:val="22"/>
          <w:lang w:eastAsia="zh-CN"/>
        </w:rPr>
        <w:t xml:space="preserve">Then the best receiving beam may not be fully covered by the C-BRS beams. </w:t>
      </w:r>
      <w:r w:rsidR="0073405A">
        <w:rPr>
          <w:sz w:val="22"/>
          <w:szCs w:val="22"/>
          <w:lang w:eastAsia="zh-CN"/>
        </w:rPr>
        <w:t xml:space="preserve">As shown in Figure 2, as a result of overhead reduction for C-BRS, it may not cover the best direction of the UE. </w:t>
      </w:r>
      <w:r w:rsidR="00007605">
        <w:rPr>
          <w:sz w:val="22"/>
          <w:szCs w:val="22"/>
          <w:lang w:eastAsia="zh-CN"/>
        </w:rPr>
        <w:t xml:space="preserve">So to release the limitation of receiving beams in the TRP side, the closed-loop power control factor may need to have a wider range in order to reflect the beam energy difference between best receiving beam and the best measurement beam. </w:t>
      </w:r>
      <w:r w:rsidR="002F363D">
        <w:rPr>
          <w:sz w:val="22"/>
          <w:szCs w:val="22"/>
          <w:lang w:eastAsia="zh-CN"/>
        </w:rPr>
        <w:t>Further, the UE may try different UE beams for different TRP beams. So the C-BRS structure should allow the UE to try different UE beams for measurement. For example, it may be necessary for the UE to know the beam reoccurrence period, so that the UE could try different UE beams at different time.</w:t>
      </w:r>
    </w:p>
    <w:p w14:paraId="32E6121C" w14:textId="77777777" w:rsidR="002F363D" w:rsidRPr="0035533C" w:rsidRDefault="002F363D" w:rsidP="002F363D">
      <w:pPr>
        <w:ind w:firstLine="284"/>
        <w:jc w:val="center"/>
        <w:rPr>
          <w:sz w:val="22"/>
          <w:szCs w:val="22"/>
          <w:lang w:eastAsia="zh-CN"/>
        </w:rPr>
      </w:pPr>
      <w:r>
        <w:object w:dxaOrig="4171" w:dyaOrig="3496" w14:anchorId="19C19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5pt;height:175.45pt" o:ole="">
            <v:imagedata r:id="rId12" o:title=""/>
          </v:shape>
          <o:OLEObject Type="Embed" ProgID="Visio.Drawing.15" ShapeID="_x0000_i1025" DrawAspect="Content" ObjectID="_1536811867" r:id="rId13"/>
        </w:object>
      </w:r>
    </w:p>
    <w:p w14:paraId="3F5192B7" w14:textId="77777777" w:rsidR="002F363D" w:rsidRDefault="002F363D" w:rsidP="002F363D">
      <w:pPr>
        <w:ind w:firstLine="284"/>
        <w:jc w:val="center"/>
        <w:rPr>
          <w:sz w:val="22"/>
          <w:szCs w:val="22"/>
          <w:lang w:eastAsia="zh-CN"/>
        </w:rPr>
      </w:pPr>
      <w:r>
        <w:rPr>
          <w:sz w:val="22"/>
          <w:szCs w:val="22"/>
          <w:lang w:eastAsia="zh-CN"/>
        </w:rPr>
        <w:t>Figure 2: C-BRS based measurement</w:t>
      </w:r>
    </w:p>
    <w:p w14:paraId="138A3513" w14:textId="10927E44" w:rsidR="00007605" w:rsidRDefault="00007605" w:rsidP="005E265E">
      <w:pPr>
        <w:ind w:firstLine="284"/>
        <w:jc w:val="both"/>
        <w:rPr>
          <w:sz w:val="22"/>
          <w:szCs w:val="22"/>
          <w:lang w:eastAsia="zh-CN"/>
        </w:rPr>
      </w:pPr>
      <w:r>
        <w:rPr>
          <w:sz w:val="22"/>
          <w:szCs w:val="22"/>
          <w:lang w:eastAsia="zh-CN"/>
        </w:rPr>
        <w:t xml:space="preserve">For the </w:t>
      </w:r>
      <w:r w:rsidR="0050785D">
        <w:rPr>
          <w:sz w:val="22"/>
          <w:szCs w:val="22"/>
          <w:lang w:eastAsia="zh-CN"/>
        </w:rPr>
        <w:t>D-BRS</w:t>
      </w:r>
      <w:r>
        <w:rPr>
          <w:sz w:val="22"/>
          <w:szCs w:val="22"/>
          <w:lang w:eastAsia="zh-CN"/>
        </w:rPr>
        <w:t>, as i</w:t>
      </w:r>
      <w:r w:rsidR="0050785D">
        <w:rPr>
          <w:sz w:val="22"/>
          <w:szCs w:val="22"/>
          <w:lang w:eastAsia="zh-CN"/>
        </w:rPr>
        <w:t>t can be</w:t>
      </w:r>
      <w:r>
        <w:rPr>
          <w:sz w:val="22"/>
          <w:szCs w:val="22"/>
          <w:lang w:eastAsia="zh-CN"/>
        </w:rPr>
        <w:t xml:space="preserve"> UE specific, it could cover the best or target receiving beam for the UE. </w:t>
      </w:r>
      <w:r w:rsidR="002F363D">
        <w:rPr>
          <w:sz w:val="22"/>
          <w:szCs w:val="22"/>
          <w:lang w:eastAsia="zh-CN"/>
        </w:rPr>
        <w:t xml:space="preserve">Then the closed-loop power control factor does not necessarily need to cover a wide range as C-BRS. However if the number of connected UEs is large, the overhead for the </w:t>
      </w:r>
      <w:r w:rsidR="0050785D">
        <w:rPr>
          <w:sz w:val="22"/>
          <w:szCs w:val="22"/>
          <w:lang w:eastAsia="zh-CN"/>
        </w:rPr>
        <w:t>D-BRS</w:t>
      </w:r>
      <w:r w:rsidR="002F363D">
        <w:rPr>
          <w:sz w:val="22"/>
          <w:szCs w:val="22"/>
          <w:lang w:eastAsia="zh-CN"/>
        </w:rPr>
        <w:t xml:space="preserve"> may be large. Then to multiplex the measurement of some UEs for one </w:t>
      </w:r>
      <w:r w:rsidR="0050785D">
        <w:rPr>
          <w:sz w:val="22"/>
          <w:szCs w:val="22"/>
          <w:lang w:eastAsia="zh-CN"/>
        </w:rPr>
        <w:t>D-BRS</w:t>
      </w:r>
      <w:r w:rsidR="002F363D">
        <w:rPr>
          <w:sz w:val="22"/>
          <w:szCs w:val="22"/>
          <w:lang w:eastAsia="zh-CN"/>
        </w:rPr>
        <w:t xml:space="preserve"> signal may be helpful to reduce its overhead. In addition,</w:t>
      </w:r>
      <w:r w:rsidR="0050785D">
        <w:rPr>
          <w:sz w:val="22"/>
          <w:szCs w:val="22"/>
          <w:lang w:eastAsia="zh-CN"/>
        </w:rPr>
        <w:t xml:space="preserve"> to save overhead and allow measurement for multiple TRP-UE beam pairs,</w:t>
      </w:r>
      <w:r w:rsidR="002F363D">
        <w:rPr>
          <w:sz w:val="22"/>
          <w:szCs w:val="22"/>
          <w:lang w:eastAsia="zh-CN"/>
        </w:rPr>
        <w:t xml:space="preserve"> it can be better </w:t>
      </w:r>
      <w:r w:rsidR="0050785D">
        <w:rPr>
          <w:sz w:val="22"/>
          <w:szCs w:val="22"/>
          <w:lang w:eastAsia="zh-CN"/>
        </w:rPr>
        <w:t xml:space="preserve">that </w:t>
      </w:r>
      <w:r w:rsidR="002F363D">
        <w:rPr>
          <w:sz w:val="22"/>
          <w:szCs w:val="22"/>
          <w:lang w:eastAsia="zh-CN"/>
        </w:rPr>
        <w:t xml:space="preserve">if the </w:t>
      </w:r>
      <w:r w:rsidR="0050785D">
        <w:rPr>
          <w:sz w:val="22"/>
          <w:szCs w:val="22"/>
          <w:lang w:eastAsia="zh-CN"/>
        </w:rPr>
        <w:t>D-BRS</w:t>
      </w:r>
      <w:r w:rsidR="002F363D">
        <w:rPr>
          <w:sz w:val="22"/>
          <w:szCs w:val="22"/>
          <w:lang w:eastAsia="zh-CN"/>
        </w:rPr>
        <w:t xml:space="preserve"> could consider that the UE </w:t>
      </w:r>
      <w:r w:rsidR="0050785D">
        <w:rPr>
          <w:sz w:val="22"/>
          <w:szCs w:val="22"/>
          <w:lang w:eastAsia="zh-CN"/>
        </w:rPr>
        <w:t>can</w:t>
      </w:r>
      <w:r w:rsidR="002F363D">
        <w:rPr>
          <w:sz w:val="22"/>
          <w:szCs w:val="22"/>
          <w:lang w:eastAsia="zh-CN"/>
        </w:rPr>
        <w:t xml:space="preserve"> do the measurement with different UE beams</w:t>
      </w:r>
      <w:r w:rsidR="0050785D">
        <w:rPr>
          <w:sz w:val="22"/>
          <w:szCs w:val="22"/>
          <w:lang w:eastAsia="zh-CN"/>
        </w:rPr>
        <w:t xml:space="preserve"> based on one D-BRS.</w:t>
      </w:r>
    </w:p>
    <w:p w14:paraId="09AAC25A" w14:textId="013683C9" w:rsidR="0050785D" w:rsidRPr="0050785D" w:rsidRDefault="0050785D" w:rsidP="00490056">
      <w:pPr>
        <w:ind w:firstLine="284"/>
        <w:jc w:val="both"/>
        <w:rPr>
          <w:b/>
          <w:i/>
          <w:sz w:val="22"/>
          <w:szCs w:val="22"/>
          <w:lang w:eastAsia="zh-CN"/>
        </w:rPr>
      </w:pPr>
      <w:r w:rsidRPr="0050785D">
        <w:rPr>
          <w:b/>
          <w:i/>
          <w:sz w:val="22"/>
          <w:szCs w:val="22"/>
          <w:lang w:eastAsia="zh-CN"/>
        </w:rPr>
        <w:t>Proposal 1: the C-BRS and D-BRS should be taken into account for pathloss measurement</w:t>
      </w:r>
      <w:r>
        <w:rPr>
          <w:b/>
          <w:i/>
          <w:sz w:val="22"/>
          <w:szCs w:val="22"/>
          <w:lang w:eastAsia="zh-CN"/>
        </w:rPr>
        <w:t xml:space="preserve">: for C-BRS a wider closed-loop factor should be studied to release receiving beam limitation; for D-BRS multiplexing multiple UEs D-BRS should be studied to reduce its overhead. </w:t>
      </w:r>
    </w:p>
    <w:p w14:paraId="5F02AAED" w14:textId="04643718" w:rsidR="0050785D" w:rsidRPr="0050785D" w:rsidRDefault="0050785D" w:rsidP="0050785D">
      <w:pPr>
        <w:pStyle w:val="Heading2"/>
        <w:rPr>
          <w:lang w:eastAsia="zh-CN"/>
        </w:rPr>
      </w:pPr>
      <w:r w:rsidRPr="0050785D">
        <w:rPr>
          <w:lang w:eastAsia="zh-CN"/>
        </w:rPr>
        <w:t>2.2 Power Control Settings</w:t>
      </w:r>
    </w:p>
    <w:p w14:paraId="2A28F09D" w14:textId="6A53D90E" w:rsidR="0050785D" w:rsidRDefault="0050785D" w:rsidP="0097434F">
      <w:pPr>
        <w:ind w:firstLine="284"/>
        <w:jc w:val="both"/>
        <w:rPr>
          <w:sz w:val="22"/>
          <w:szCs w:val="22"/>
          <w:lang w:eastAsia="zh-CN"/>
        </w:rPr>
      </w:pPr>
      <w:r>
        <w:rPr>
          <w:sz w:val="22"/>
          <w:szCs w:val="22"/>
          <w:lang w:eastAsia="zh-CN"/>
        </w:rPr>
        <w:t xml:space="preserve">As the direction of each TRP beams are different, the interference observed in each TRP </w:t>
      </w:r>
      <w:r w:rsidR="00327503">
        <w:rPr>
          <w:sz w:val="22"/>
          <w:szCs w:val="22"/>
          <w:lang w:eastAsia="zh-CN"/>
        </w:rPr>
        <w:t>beams may be different. Figure 3</w:t>
      </w:r>
      <w:r>
        <w:rPr>
          <w:sz w:val="22"/>
          <w:szCs w:val="22"/>
          <w:lang w:eastAsia="zh-CN"/>
        </w:rPr>
        <w:t xml:space="preserve"> illustrated one semi-static system level simulation results for indoor scenario. It is assumed that each UE </w:t>
      </w:r>
      <w:r w:rsidR="00DF559D">
        <w:rPr>
          <w:sz w:val="22"/>
          <w:szCs w:val="22"/>
          <w:lang w:eastAsia="zh-CN"/>
        </w:rPr>
        <w:t>is</w:t>
      </w:r>
      <w:r>
        <w:rPr>
          <w:sz w:val="22"/>
          <w:szCs w:val="22"/>
          <w:lang w:eastAsia="zh-CN"/>
        </w:rPr>
        <w:t xml:space="preserve"> scheduled based on round robin scheme and can be granted 4 RBs. The results are collected from multiple snapshots and those unused beams in each snapshot are precluded. Hence if the target SINR is taken into account to decide the power control factor P0, as the IoT may be different in each beam, the beam specific P0 may be necessary. Multiple pathloss can be maintained by the UE in order to compensate different beam energy from different beams, and </w:t>
      </w:r>
      <w:r>
        <w:rPr>
          <w:sz w:val="22"/>
          <w:szCs w:val="22"/>
          <w:lang w:eastAsia="zh-CN"/>
        </w:rPr>
        <w:lastRenderedPageBreak/>
        <w:t>different P0 values can also be configured to the respective beams in order to reflect different IoT levels in the beams as well. Hence the cumulative closed-loop factor should be beam specific.</w:t>
      </w:r>
    </w:p>
    <w:p w14:paraId="15160B5B" w14:textId="77777777" w:rsidR="009136E4" w:rsidRDefault="009136E4" w:rsidP="009136E4">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66881311" wp14:editId="0D506E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09BE59CF" w14:textId="7F6A788C" w:rsidR="009136E4" w:rsidRDefault="009136E4" w:rsidP="009136E4">
      <w:pPr>
        <w:ind w:firstLine="284"/>
        <w:jc w:val="center"/>
        <w:rPr>
          <w:sz w:val="22"/>
          <w:szCs w:val="22"/>
          <w:lang w:eastAsia="zh-CN"/>
        </w:rPr>
      </w:pPr>
      <w:r>
        <w:rPr>
          <w:sz w:val="22"/>
          <w:szCs w:val="22"/>
          <w:lang w:eastAsia="zh-CN"/>
        </w:rPr>
        <w:t xml:space="preserve">Figure </w:t>
      </w:r>
      <w:r w:rsidR="00AD7950">
        <w:rPr>
          <w:sz w:val="22"/>
          <w:szCs w:val="22"/>
          <w:lang w:eastAsia="zh-CN"/>
        </w:rPr>
        <w:t>3</w:t>
      </w:r>
      <w:r>
        <w:rPr>
          <w:sz w:val="22"/>
          <w:szCs w:val="22"/>
          <w:lang w:eastAsia="zh-CN"/>
        </w:rPr>
        <w:t>: C.D.F. of beam specific IoT</w:t>
      </w:r>
    </w:p>
    <w:p w14:paraId="27FB6925" w14:textId="6FC9E329" w:rsidR="009136E4" w:rsidRPr="009136E4" w:rsidRDefault="009136E4" w:rsidP="00944A4E">
      <w:pPr>
        <w:ind w:firstLine="284"/>
        <w:jc w:val="both"/>
        <w:rPr>
          <w:sz w:val="22"/>
          <w:szCs w:val="22"/>
          <w:lang w:eastAsia="zh-CN"/>
        </w:rPr>
      </w:pPr>
      <w:r>
        <w:rPr>
          <w:sz w:val="22"/>
          <w:szCs w:val="22"/>
          <w:lang w:eastAsia="zh-CN"/>
        </w:rPr>
        <w:t xml:space="preserve">Then to support beam aggregation and </w:t>
      </w:r>
      <w:r w:rsidR="00197E5A">
        <w:rPr>
          <w:sz w:val="22"/>
          <w:szCs w:val="22"/>
          <w:lang w:eastAsia="zh-CN"/>
        </w:rPr>
        <w:t xml:space="preserve">allow TRP to use different Rx beams in different subframes, which can help to </w:t>
      </w:r>
      <w:r w:rsidR="00051F9A">
        <w:rPr>
          <w:sz w:val="22"/>
          <w:szCs w:val="22"/>
          <w:lang w:eastAsia="zh-CN"/>
        </w:rPr>
        <w:t>relax</w:t>
      </w:r>
      <w:r w:rsidR="00197E5A">
        <w:rPr>
          <w:sz w:val="22"/>
          <w:szCs w:val="22"/>
          <w:lang w:eastAsia="zh-CN"/>
        </w:rPr>
        <w:t xml:space="preserve"> some scheduling limitation on Rx beam selection when multiple UEs are to be scheduled</w:t>
      </w:r>
      <w:r>
        <w:rPr>
          <w:sz w:val="22"/>
          <w:szCs w:val="22"/>
          <w:lang w:eastAsia="zh-CN"/>
        </w:rPr>
        <w:t xml:space="preserve">, multiple power control settings may be necessary, since the power control settings such as P0 and cumulative closed-loop factor may be different for different beams. For each transmission, the UE may need to know which power control setting should be utilized. Further the beams for control channel and data channel reception may be different, and the target SNR or SINR can also be different. Then the power control settings for control channel and data channel should also be independent.  </w:t>
      </w:r>
    </w:p>
    <w:p w14:paraId="4D7775D8" w14:textId="749DBF48" w:rsidR="00E7429A" w:rsidRPr="00B46347" w:rsidRDefault="000F6DB3" w:rsidP="00157563">
      <w:pPr>
        <w:ind w:firstLine="284"/>
        <w:jc w:val="both"/>
        <w:rPr>
          <w:sz w:val="22"/>
          <w:szCs w:val="22"/>
          <w:lang w:eastAsia="zh-CN"/>
        </w:rPr>
      </w:pPr>
      <w:r w:rsidRPr="000F6DB3">
        <w:rPr>
          <w:b/>
          <w:i/>
          <w:sz w:val="22"/>
          <w:szCs w:val="22"/>
          <w:lang w:eastAsia="zh-CN"/>
        </w:rPr>
        <w:t xml:space="preserve">Proposal </w:t>
      </w:r>
      <w:r w:rsidR="009136E4">
        <w:rPr>
          <w:b/>
          <w:i/>
          <w:sz w:val="22"/>
          <w:szCs w:val="22"/>
          <w:lang w:eastAsia="zh-CN"/>
        </w:rPr>
        <w:t>2</w:t>
      </w:r>
      <w:r w:rsidR="00B60605" w:rsidRPr="000F6DB3">
        <w:rPr>
          <w:b/>
          <w:i/>
          <w:sz w:val="22"/>
          <w:szCs w:val="22"/>
          <w:lang w:eastAsia="zh-CN"/>
        </w:rPr>
        <w:t xml:space="preserve">: </w:t>
      </w:r>
      <w:r w:rsidR="009136E4">
        <w:rPr>
          <w:b/>
          <w:i/>
          <w:sz w:val="22"/>
          <w:szCs w:val="22"/>
          <w:lang w:eastAsia="zh-CN"/>
        </w:rPr>
        <w:t xml:space="preserve">multiple power control settings should be considered for data channel and control channel transmission, as well as to support beam aggregation and </w:t>
      </w:r>
      <w:r w:rsidR="00197E5A">
        <w:rPr>
          <w:b/>
          <w:i/>
          <w:sz w:val="22"/>
          <w:szCs w:val="22"/>
          <w:lang w:eastAsia="zh-CN"/>
        </w:rPr>
        <w:t xml:space="preserve">allow TRP to select </w:t>
      </w:r>
      <w:r w:rsidR="003266DE">
        <w:rPr>
          <w:b/>
          <w:i/>
          <w:sz w:val="22"/>
          <w:szCs w:val="22"/>
          <w:lang w:eastAsia="zh-CN"/>
        </w:rPr>
        <w:t>receiving beam</w:t>
      </w:r>
      <w:r w:rsidR="00197E5A">
        <w:rPr>
          <w:b/>
          <w:i/>
          <w:sz w:val="22"/>
          <w:szCs w:val="22"/>
          <w:lang w:eastAsia="zh-CN"/>
        </w:rPr>
        <w:t xml:space="preserve"> flexibly</w:t>
      </w:r>
      <w:r w:rsidRPr="000F6DB3">
        <w:rPr>
          <w:b/>
          <w:i/>
          <w:sz w:val="22"/>
          <w:szCs w:val="22"/>
          <w:lang w:eastAsia="zh-CN"/>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216EC270" w14:textId="77777777" w:rsidR="009136E4" w:rsidRDefault="009136E4" w:rsidP="009136E4">
      <w:pPr>
        <w:ind w:firstLine="284"/>
        <w:rPr>
          <w:b/>
          <w:i/>
          <w:sz w:val="22"/>
          <w:szCs w:val="22"/>
          <w:lang w:eastAsia="zh-CN"/>
        </w:rPr>
      </w:pPr>
      <w:r w:rsidRPr="0050785D">
        <w:rPr>
          <w:b/>
          <w:i/>
          <w:sz w:val="22"/>
          <w:szCs w:val="22"/>
          <w:lang w:eastAsia="zh-CN"/>
        </w:rPr>
        <w:t>Proposal 1: the C-BRS and D-BRS should be taken into account for pathloss measurement</w:t>
      </w:r>
      <w:r>
        <w:rPr>
          <w:b/>
          <w:i/>
          <w:sz w:val="22"/>
          <w:szCs w:val="22"/>
          <w:lang w:eastAsia="zh-CN"/>
        </w:rPr>
        <w:t xml:space="preserve">: for C-BRS a wider closed-loop factor should be studied to release receiving beam limitation; for D-BRS multiplexing multiple UEs D-BRS should be studied to reduce its overhead. </w:t>
      </w:r>
    </w:p>
    <w:p w14:paraId="568CE4E8" w14:textId="3969DA82" w:rsidR="009136E4" w:rsidRPr="00B46347" w:rsidRDefault="00197E5A" w:rsidP="009136E4">
      <w:pPr>
        <w:ind w:firstLine="284"/>
        <w:rPr>
          <w:sz w:val="22"/>
          <w:szCs w:val="22"/>
          <w:lang w:eastAsia="zh-CN"/>
        </w:rPr>
      </w:pPr>
      <w:r w:rsidRPr="000F6DB3">
        <w:rPr>
          <w:b/>
          <w:i/>
          <w:sz w:val="22"/>
          <w:szCs w:val="22"/>
          <w:lang w:eastAsia="zh-CN"/>
        </w:rPr>
        <w:t xml:space="preserve">Proposal </w:t>
      </w:r>
      <w:r>
        <w:rPr>
          <w:b/>
          <w:i/>
          <w:sz w:val="22"/>
          <w:szCs w:val="22"/>
          <w:lang w:eastAsia="zh-CN"/>
        </w:rPr>
        <w:t>2</w:t>
      </w:r>
      <w:r w:rsidRPr="000F6DB3">
        <w:rPr>
          <w:b/>
          <w:i/>
          <w:sz w:val="22"/>
          <w:szCs w:val="22"/>
          <w:lang w:eastAsia="zh-CN"/>
        </w:rPr>
        <w:t xml:space="preserve">: </w:t>
      </w:r>
      <w:r>
        <w:rPr>
          <w:b/>
          <w:i/>
          <w:sz w:val="22"/>
          <w:szCs w:val="22"/>
          <w:lang w:eastAsia="zh-CN"/>
        </w:rPr>
        <w:t>multiple power control settings should be considered for data channel and control channel transmission, as well as to support beam aggregation and allow TRP to select receiving beam flexibly</w:t>
      </w:r>
      <w:r w:rsidRPr="000F6DB3">
        <w:rPr>
          <w:b/>
          <w:i/>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327892F" w14:textId="77777777" w:rsidR="00B54DAD" w:rsidRDefault="00B54DAD" w:rsidP="009F04E9">
      <w:pPr>
        <w:numPr>
          <w:ilvl w:val="0"/>
          <w:numId w:val="2"/>
        </w:numPr>
        <w:rPr>
          <w:sz w:val="22"/>
          <w:szCs w:val="22"/>
          <w:lang w:val="en-US" w:eastAsia="zh-CN"/>
        </w:rPr>
      </w:pPr>
      <w:r w:rsidRPr="00B54DAD">
        <w:rPr>
          <w:sz w:val="22"/>
          <w:szCs w:val="22"/>
          <w:lang w:val="en-US" w:eastAsia="zh-CN"/>
        </w:rPr>
        <w:t>R1-165808, “WF on NR UL MIMO”, Intel, NTT DOCOMO, Ericsson.</w:t>
      </w:r>
      <w:r w:rsidRPr="003111DA">
        <w:rPr>
          <w:sz w:val="22"/>
          <w:szCs w:val="22"/>
          <w:lang w:val="en-US" w:eastAsia="zh-CN"/>
        </w:rPr>
        <w:t xml:space="preserve"> </w:t>
      </w:r>
    </w:p>
    <w:p w14:paraId="485129FA" w14:textId="25E3A9F8" w:rsidR="00A847C9" w:rsidRDefault="00A847C9" w:rsidP="009F04E9">
      <w:pPr>
        <w:numPr>
          <w:ilvl w:val="0"/>
          <w:numId w:val="2"/>
        </w:numPr>
        <w:rPr>
          <w:sz w:val="22"/>
          <w:szCs w:val="22"/>
          <w:lang w:val="en-US" w:eastAsia="zh-CN"/>
        </w:rPr>
      </w:pPr>
      <w:r w:rsidRPr="003111DA">
        <w:rPr>
          <w:sz w:val="22"/>
          <w:szCs w:val="22"/>
          <w:lang w:val="en-US" w:eastAsia="zh-CN"/>
        </w:rPr>
        <w:t>R1-16</w:t>
      </w:r>
      <w:r w:rsidR="00B54DAD">
        <w:rPr>
          <w:sz w:val="22"/>
          <w:szCs w:val="22"/>
          <w:lang w:val="en-US" w:eastAsia="zh-CN"/>
        </w:rPr>
        <w:t>7128,</w:t>
      </w:r>
      <w:r w:rsidRPr="003111DA">
        <w:rPr>
          <w:sz w:val="22"/>
          <w:szCs w:val="22"/>
          <w:lang w:val="en-US" w:eastAsia="zh-CN"/>
        </w:rPr>
        <w:t xml:space="preserve"> “</w:t>
      </w:r>
      <w:r w:rsidR="00B54DAD">
        <w:rPr>
          <w:sz w:val="22"/>
          <w:szCs w:val="22"/>
          <w:lang w:val="en-US" w:eastAsia="zh-CN"/>
        </w:rPr>
        <w:t>Discussion on UL Beam Management in Multi-beam Operation”, Intel</w:t>
      </w:r>
    </w:p>
    <w:p w14:paraId="6228669A" w14:textId="0256450C" w:rsidR="002664D0" w:rsidRDefault="002664D0" w:rsidP="008B0B3E">
      <w:pPr>
        <w:numPr>
          <w:ilvl w:val="0"/>
          <w:numId w:val="2"/>
        </w:numPr>
        <w:rPr>
          <w:sz w:val="22"/>
          <w:szCs w:val="22"/>
          <w:lang w:val="en-US" w:eastAsia="ja-JP"/>
        </w:rPr>
      </w:pPr>
      <w:bookmarkStart w:id="1" w:name="_Ref458070751"/>
      <w:r>
        <w:rPr>
          <w:rFonts w:hint="eastAsia"/>
          <w:sz w:val="22"/>
          <w:szCs w:val="22"/>
          <w:lang w:val="en-US" w:eastAsia="zh-CN"/>
        </w:rPr>
        <w:t>R1</w:t>
      </w:r>
      <w:r w:rsidR="008B0B3E">
        <w:rPr>
          <w:sz w:val="22"/>
          <w:szCs w:val="22"/>
          <w:lang w:val="en-US" w:eastAsia="zh-CN"/>
        </w:rPr>
        <w:t>-</w:t>
      </w:r>
      <w:r w:rsidR="00B54DAD">
        <w:rPr>
          <w:sz w:val="22"/>
          <w:szCs w:val="22"/>
          <w:lang w:val="en-US" w:eastAsia="zh-CN"/>
        </w:rPr>
        <w:t>167226</w:t>
      </w:r>
      <w:r>
        <w:rPr>
          <w:sz w:val="22"/>
          <w:szCs w:val="22"/>
          <w:lang w:val="en-US" w:eastAsia="zh-CN"/>
        </w:rPr>
        <w:t>, “</w:t>
      </w:r>
      <w:r w:rsidR="00B54DAD">
        <w:rPr>
          <w:sz w:val="22"/>
          <w:szCs w:val="22"/>
          <w:lang w:val="en-US" w:eastAsia="zh-CN"/>
        </w:rPr>
        <w:t>UL Power Control</w:t>
      </w:r>
      <w:r>
        <w:rPr>
          <w:sz w:val="22"/>
          <w:szCs w:val="22"/>
          <w:lang w:val="en-US" w:eastAsia="zh-CN"/>
        </w:rPr>
        <w:t xml:space="preserve">”, </w:t>
      </w:r>
      <w:bookmarkEnd w:id="1"/>
      <w:r w:rsidR="00B54DAD">
        <w:rPr>
          <w:sz w:val="22"/>
          <w:szCs w:val="22"/>
          <w:lang w:val="en-US" w:eastAsia="zh-CN"/>
        </w:rPr>
        <w:t>Huawei</w:t>
      </w:r>
    </w:p>
    <w:p w14:paraId="48F90154" w14:textId="77777777" w:rsidR="009136E4" w:rsidRPr="009136E4" w:rsidRDefault="003111DA" w:rsidP="009136E4">
      <w:pPr>
        <w:numPr>
          <w:ilvl w:val="0"/>
          <w:numId w:val="2"/>
        </w:numPr>
        <w:rPr>
          <w:sz w:val="22"/>
          <w:szCs w:val="22"/>
          <w:lang w:val="en-US" w:eastAsia="zh-CN"/>
        </w:rPr>
      </w:pPr>
      <w:bookmarkStart w:id="2" w:name="_Ref458276578"/>
      <w:r w:rsidRPr="009136E4">
        <w:rPr>
          <w:sz w:val="22"/>
          <w:szCs w:val="22"/>
          <w:lang w:val="en-US" w:eastAsia="zh-CN"/>
        </w:rPr>
        <w:t>R1-</w:t>
      </w:r>
      <w:r w:rsidR="00B54DAD" w:rsidRPr="009136E4">
        <w:rPr>
          <w:sz w:val="22"/>
          <w:szCs w:val="22"/>
          <w:lang w:val="en-US" w:eastAsia="zh-CN"/>
        </w:rPr>
        <w:t>167292,</w:t>
      </w:r>
      <w:r w:rsidRPr="009136E4">
        <w:rPr>
          <w:sz w:val="22"/>
          <w:szCs w:val="22"/>
          <w:lang w:val="en-US" w:eastAsia="zh-CN"/>
        </w:rPr>
        <w:t xml:space="preserve"> “</w:t>
      </w:r>
      <w:r w:rsidR="00B54DAD" w:rsidRPr="009136E4">
        <w:rPr>
          <w:sz w:val="22"/>
          <w:szCs w:val="22"/>
          <w:lang w:val="en-US" w:eastAsia="zh-CN"/>
        </w:rPr>
        <w:t>Power Control for MIMO</w:t>
      </w:r>
      <w:r w:rsidRPr="009136E4">
        <w:rPr>
          <w:sz w:val="22"/>
          <w:szCs w:val="22"/>
          <w:lang w:val="en-US" w:eastAsia="zh-CN"/>
        </w:rPr>
        <w:t xml:space="preserve">”, </w:t>
      </w:r>
      <w:bookmarkEnd w:id="2"/>
      <w:r w:rsidR="00B54DAD" w:rsidRPr="009136E4">
        <w:rPr>
          <w:sz w:val="22"/>
          <w:szCs w:val="22"/>
          <w:lang w:val="en-US" w:eastAsia="zh-CN"/>
        </w:rPr>
        <w:t>Nokia</w:t>
      </w:r>
    </w:p>
    <w:p w14:paraId="77620C1F" w14:textId="77777777" w:rsidR="009136E4" w:rsidRDefault="00B54DAD" w:rsidP="009136E4">
      <w:pPr>
        <w:numPr>
          <w:ilvl w:val="0"/>
          <w:numId w:val="2"/>
        </w:numPr>
        <w:rPr>
          <w:sz w:val="22"/>
          <w:szCs w:val="22"/>
          <w:lang w:val="en-US" w:eastAsia="zh-CN"/>
        </w:rPr>
      </w:pPr>
      <w:r w:rsidRPr="009136E4">
        <w:rPr>
          <w:sz w:val="22"/>
          <w:szCs w:val="22"/>
          <w:lang w:val="en-US" w:eastAsia="zh-CN"/>
        </w:rPr>
        <w:lastRenderedPageBreak/>
        <w:t>R1-167756, “UL power control in multi-beam based approaches”, A</w:t>
      </w:r>
      <w:r w:rsidR="00A040C4" w:rsidRPr="009136E4">
        <w:rPr>
          <w:sz w:val="22"/>
          <w:szCs w:val="22"/>
          <w:lang w:val="en-US" w:eastAsia="zh-CN"/>
        </w:rPr>
        <w:t>SUSTeK</w:t>
      </w:r>
    </w:p>
    <w:p w14:paraId="48E9C48D" w14:textId="75954D31" w:rsidR="00DB65CA" w:rsidRPr="00BD707E" w:rsidRDefault="00BB591A" w:rsidP="00BB591A">
      <w:pPr>
        <w:numPr>
          <w:ilvl w:val="0"/>
          <w:numId w:val="2"/>
        </w:numPr>
        <w:rPr>
          <w:sz w:val="22"/>
          <w:szCs w:val="22"/>
          <w:lang w:val="en-US" w:eastAsia="zh-CN"/>
        </w:rPr>
      </w:pPr>
      <w:bookmarkStart w:id="3" w:name="_Ref462757781"/>
      <w:r w:rsidRPr="00BD707E">
        <w:rPr>
          <w:sz w:val="22"/>
          <w:szCs w:val="22"/>
          <w:lang w:val="en-US" w:eastAsia="zh-CN"/>
        </w:rPr>
        <w:t>R1-1609516</w:t>
      </w:r>
      <w:r w:rsidR="00DB65CA" w:rsidRPr="00BD707E">
        <w:rPr>
          <w:sz w:val="22"/>
          <w:szCs w:val="22"/>
          <w:lang w:val="en-US" w:eastAsia="zh-CN"/>
        </w:rPr>
        <w:t>, “</w:t>
      </w:r>
      <w:r w:rsidRPr="00BD707E">
        <w:rPr>
          <w:sz w:val="22"/>
          <w:szCs w:val="22"/>
          <w:lang w:val="en-US" w:eastAsia="zh-CN"/>
        </w:rPr>
        <w:t>Beam management for initial and candidate beam discovery (BM P-1)</w:t>
      </w:r>
      <w:r w:rsidR="00DB65CA" w:rsidRPr="00BD707E">
        <w:rPr>
          <w:sz w:val="22"/>
          <w:szCs w:val="22"/>
          <w:lang w:val="en-US" w:eastAsia="zh-CN"/>
        </w:rPr>
        <w:t>”, Intel Corporation</w:t>
      </w:r>
      <w:bookmarkEnd w:id="3"/>
    </w:p>
    <w:p w14:paraId="3044474B" w14:textId="5E868B63" w:rsidR="00311282" w:rsidRPr="00BD707E" w:rsidRDefault="00BB591A" w:rsidP="00BB591A">
      <w:pPr>
        <w:numPr>
          <w:ilvl w:val="0"/>
          <w:numId w:val="2"/>
        </w:numPr>
        <w:rPr>
          <w:sz w:val="22"/>
          <w:szCs w:val="22"/>
          <w:lang w:val="en-US" w:eastAsia="zh-CN"/>
        </w:rPr>
      </w:pPr>
      <w:bookmarkStart w:id="4" w:name="_Ref462757947"/>
      <w:r w:rsidRPr="00BD707E">
        <w:rPr>
          <w:sz w:val="22"/>
          <w:szCs w:val="22"/>
          <w:lang w:val="en-US" w:eastAsia="zh-CN"/>
        </w:rPr>
        <w:t>R1-1609515</w:t>
      </w:r>
      <w:r w:rsidR="00311282" w:rsidRPr="00BD707E">
        <w:rPr>
          <w:sz w:val="22"/>
          <w:szCs w:val="22"/>
          <w:lang w:val="en-US" w:eastAsia="zh-CN"/>
        </w:rPr>
        <w:t>, “</w:t>
      </w:r>
      <w:r w:rsidRPr="00BD707E">
        <w:rPr>
          <w:sz w:val="22"/>
          <w:szCs w:val="22"/>
          <w:lang w:val="en-US" w:eastAsia="zh-CN"/>
        </w:rPr>
        <w:t>On network beam switching and refinement (BM P-2)</w:t>
      </w:r>
      <w:r w:rsidR="00311282" w:rsidRPr="00BD707E">
        <w:rPr>
          <w:sz w:val="22"/>
          <w:szCs w:val="22"/>
          <w:lang w:val="en-US" w:eastAsia="zh-CN"/>
        </w:rPr>
        <w:t>”, Intel Corporation</w:t>
      </w:r>
      <w:bookmarkEnd w:id="4"/>
    </w:p>
    <w:p w14:paraId="3336CE27" w14:textId="5B6D41C0" w:rsidR="00311282" w:rsidRPr="00BD707E" w:rsidRDefault="00BB591A" w:rsidP="00BB591A">
      <w:pPr>
        <w:numPr>
          <w:ilvl w:val="0"/>
          <w:numId w:val="2"/>
        </w:numPr>
        <w:rPr>
          <w:sz w:val="22"/>
          <w:szCs w:val="22"/>
          <w:lang w:val="en-US" w:eastAsia="zh-CN"/>
        </w:rPr>
      </w:pPr>
      <w:bookmarkStart w:id="5" w:name="_Ref462757949"/>
      <w:r w:rsidRPr="00BD707E">
        <w:rPr>
          <w:sz w:val="22"/>
          <w:szCs w:val="22"/>
          <w:lang w:val="en-US" w:eastAsia="zh-CN"/>
        </w:rPr>
        <w:t>R1-1609514</w:t>
      </w:r>
      <w:r w:rsidR="00311282" w:rsidRPr="00BD707E">
        <w:rPr>
          <w:sz w:val="22"/>
          <w:szCs w:val="22"/>
          <w:lang w:val="en-US" w:eastAsia="zh-CN"/>
        </w:rPr>
        <w:t>, “</w:t>
      </w:r>
      <w:r w:rsidRPr="00BD707E">
        <w:rPr>
          <w:sz w:val="22"/>
          <w:szCs w:val="22"/>
          <w:lang w:val="en-US" w:eastAsia="zh-CN"/>
        </w:rPr>
        <w:t>Reference Signal and Procedure for UE Beam Refinement (BM P-3)</w:t>
      </w:r>
      <w:r w:rsidR="00311282" w:rsidRPr="00BD707E">
        <w:rPr>
          <w:sz w:val="22"/>
          <w:szCs w:val="22"/>
          <w:lang w:val="en-US" w:eastAsia="zh-CN"/>
        </w:rPr>
        <w:t>”, Intel Corporation</w:t>
      </w:r>
      <w:bookmarkEnd w:id="5"/>
    </w:p>
    <w:p w14:paraId="718AC03F" w14:textId="3F0FB674"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Pr>
          <w:rFonts w:cs="Arial"/>
          <w:lang w:val="en-US"/>
        </w:rPr>
        <w:t>Assumptions</w:t>
      </w:r>
    </w:p>
    <w:p w14:paraId="5805AAF8" w14:textId="25AA7C66" w:rsidR="003D6AC2" w:rsidRPr="003D6AC2" w:rsidRDefault="003D6AC2" w:rsidP="00326251">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3D6AC2" w14:paraId="218A1F8B" w14:textId="77777777" w:rsidTr="0032625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5F47ECB" w14:textId="507E2770" w:rsidR="003D6AC2" w:rsidRDefault="003D6AC2" w:rsidP="003D6AC2">
            <w:pPr>
              <w:rPr>
                <w:lang w:val="en-US" w:eastAsia="zh-CN"/>
              </w:rPr>
            </w:pPr>
            <w:r>
              <w:rPr>
                <w:rFonts w:hint="eastAsia"/>
                <w:lang w:val="en-US" w:eastAsia="zh-CN"/>
              </w:rPr>
              <w:t>Parameter</w:t>
            </w:r>
          </w:p>
        </w:tc>
        <w:tc>
          <w:tcPr>
            <w:tcW w:w="3729" w:type="dxa"/>
          </w:tcPr>
          <w:p w14:paraId="5FB0ED3D" w14:textId="4B3E34E7" w:rsidR="003D6AC2" w:rsidRDefault="003D6AC2" w:rsidP="003D6AC2">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3D6AC2" w14:paraId="4CD365B7"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AE8DDEE" w14:textId="2C805CA8" w:rsidR="003D6AC2" w:rsidRDefault="003D6AC2" w:rsidP="003D6AC2">
            <w:pPr>
              <w:rPr>
                <w:lang w:val="en-US" w:eastAsia="zh-CN"/>
              </w:rPr>
            </w:pPr>
            <w:r>
              <w:rPr>
                <w:rFonts w:hint="eastAsia"/>
                <w:lang w:val="en-US" w:eastAsia="zh-CN"/>
              </w:rPr>
              <w:t>Scenario</w:t>
            </w:r>
          </w:p>
        </w:tc>
        <w:tc>
          <w:tcPr>
            <w:tcW w:w="3729" w:type="dxa"/>
          </w:tcPr>
          <w:p w14:paraId="6296C368" w14:textId="536F7198"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Indoor</w:t>
            </w:r>
          </w:p>
        </w:tc>
      </w:tr>
      <w:tr w:rsidR="003D6AC2" w14:paraId="673CD8DA"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1FDC3" w14:textId="583A827B" w:rsidR="003D6AC2" w:rsidRDefault="003D6AC2" w:rsidP="003D6AC2">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32A10B57" w14:textId="2BA49B1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3D6AC2" w14:paraId="41149DDF"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45811A4" w14:textId="1D89C2CA" w:rsidR="003D6AC2" w:rsidRDefault="003D6AC2" w:rsidP="003D6AC2">
            <w:pPr>
              <w:rPr>
                <w:lang w:val="en-US" w:eastAsia="zh-CN"/>
              </w:rPr>
            </w:pPr>
            <w:r>
              <w:rPr>
                <w:rFonts w:hint="eastAsia"/>
                <w:lang w:val="en-US" w:eastAsia="zh-CN"/>
              </w:rPr>
              <w:t>Si</w:t>
            </w:r>
            <w:r>
              <w:rPr>
                <w:lang w:val="en-US" w:eastAsia="zh-CN"/>
              </w:rPr>
              <w:t>mulation bandwidth</w:t>
            </w:r>
          </w:p>
        </w:tc>
        <w:tc>
          <w:tcPr>
            <w:tcW w:w="3729" w:type="dxa"/>
          </w:tcPr>
          <w:p w14:paraId="61A99060" w14:textId="48D2008B"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3D6AC2" w14:paraId="2B9BB19C"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EF95C89" w14:textId="7E7C43BB" w:rsidR="003D6AC2" w:rsidRDefault="003D6AC2" w:rsidP="003D6AC2">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4F5FDC85" w14:textId="2DAC5F5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3D6AC2" w14:paraId="41CC597D"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EF9789A" w14:textId="19BD972C" w:rsidR="003D6AC2" w:rsidRDefault="003D6AC2" w:rsidP="003D6AC2">
            <w:pPr>
              <w:rPr>
                <w:lang w:val="en-US" w:eastAsia="zh-CN"/>
              </w:rPr>
            </w:pPr>
            <w:r>
              <w:rPr>
                <w:lang w:val="en-US" w:eastAsia="zh-CN"/>
              </w:rPr>
              <w:t>Number of TRPs</w:t>
            </w:r>
          </w:p>
        </w:tc>
        <w:tc>
          <w:tcPr>
            <w:tcW w:w="3729" w:type="dxa"/>
          </w:tcPr>
          <w:p w14:paraId="13947800" w14:textId="4C42391E"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12</w:t>
            </w:r>
          </w:p>
        </w:tc>
      </w:tr>
      <w:tr w:rsidR="003D6AC2" w14:paraId="106E9AE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791E0CF" w14:textId="2226E370" w:rsidR="003D6AC2" w:rsidRDefault="003D6AC2" w:rsidP="003D6AC2">
            <w:pPr>
              <w:rPr>
                <w:lang w:val="en-US" w:eastAsia="zh-CN"/>
              </w:rPr>
            </w:pPr>
            <w:r>
              <w:rPr>
                <w:lang w:val="en-US" w:eastAsia="zh-CN"/>
              </w:rPr>
              <w:t>UE distribution</w:t>
            </w:r>
          </w:p>
        </w:tc>
        <w:tc>
          <w:tcPr>
            <w:tcW w:w="3729" w:type="dxa"/>
          </w:tcPr>
          <w:p w14:paraId="126A3B38" w14:textId="4F14539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10 user per TRP </w:t>
            </w:r>
          </w:p>
        </w:tc>
      </w:tr>
      <w:tr w:rsidR="003D6AC2" w14:paraId="6CA3E41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E39554C" w14:textId="48F00D3D" w:rsidR="003D6AC2" w:rsidRDefault="003D6AC2" w:rsidP="003D6AC2">
            <w:pPr>
              <w:rPr>
                <w:lang w:val="en-US" w:eastAsia="zh-CN"/>
              </w:rPr>
            </w:pPr>
            <w:r>
              <w:rPr>
                <w:rFonts w:hint="eastAsia"/>
                <w:lang w:val="en-US" w:eastAsia="zh-CN"/>
              </w:rPr>
              <w:t>TRP noise figure</w:t>
            </w:r>
          </w:p>
        </w:tc>
        <w:tc>
          <w:tcPr>
            <w:tcW w:w="3729" w:type="dxa"/>
          </w:tcPr>
          <w:p w14:paraId="788A4C74" w14:textId="0875E3AF"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7dB</w:t>
            </w:r>
          </w:p>
        </w:tc>
      </w:tr>
      <w:tr w:rsidR="003D6AC2" w14:paraId="4291961D"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67334FA" w14:textId="41A48426" w:rsidR="003D6AC2" w:rsidRDefault="003D6AC2" w:rsidP="003D6AC2">
            <w:pPr>
              <w:rPr>
                <w:lang w:val="en-US" w:eastAsia="zh-CN"/>
              </w:rPr>
            </w:pPr>
            <w:r>
              <w:rPr>
                <w:lang w:val="en-US" w:eastAsia="zh-CN"/>
              </w:rPr>
              <w:t>TRP beam grid</w:t>
            </w:r>
          </w:p>
        </w:tc>
        <w:tc>
          <w:tcPr>
            <w:tcW w:w="3729" w:type="dxa"/>
          </w:tcPr>
          <w:p w14:paraId="6CC4522E" w14:textId="41A45B26"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48 b</w:t>
            </w:r>
            <w:r>
              <w:rPr>
                <w:lang w:val="en-US" w:eastAsia="zh-CN"/>
              </w:rPr>
              <w:t>eams and the pattern is as Figure A-1</w:t>
            </w:r>
          </w:p>
        </w:tc>
      </w:tr>
      <w:tr w:rsidR="003D6AC2" w14:paraId="52DEC30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6638A37C" w14:textId="594998D8" w:rsidR="003D6AC2" w:rsidRPr="003D6AC2" w:rsidRDefault="003D6AC2" w:rsidP="003D6AC2">
            <w:pPr>
              <w:rPr>
                <w:lang w:val="en-US" w:eastAsia="zh-CN"/>
              </w:rPr>
            </w:pPr>
            <w:r>
              <w:rPr>
                <w:lang w:val="en-US" w:eastAsia="zh-CN"/>
              </w:rPr>
              <w:t>TRP antenna structure</w:t>
            </w:r>
          </w:p>
        </w:tc>
        <w:tc>
          <w:tcPr>
            <w:tcW w:w="3729" w:type="dxa"/>
          </w:tcPr>
          <w:p w14:paraId="25E4BACB" w14:textId="39E76FE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3D6AC2" w14:paraId="3DE8C9F9"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6EDCA99" w14:textId="7845A407" w:rsidR="003D6AC2" w:rsidRDefault="003D6AC2" w:rsidP="003D6AC2">
            <w:pPr>
              <w:rPr>
                <w:lang w:val="en-US" w:eastAsia="zh-CN"/>
              </w:rPr>
            </w:pPr>
            <w:r>
              <w:rPr>
                <w:rFonts w:hint="eastAsia"/>
                <w:lang w:val="en-US" w:eastAsia="zh-CN"/>
              </w:rPr>
              <w:t>UE antenna structure</w:t>
            </w:r>
          </w:p>
        </w:tc>
        <w:tc>
          <w:tcPr>
            <w:tcW w:w="3729" w:type="dxa"/>
          </w:tcPr>
          <w:p w14:paraId="2B82399B" w14:textId="205B6928"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2, 4, 2, 2</w:t>
            </w:r>
            <w:r>
              <w:rPr>
                <w:rFonts w:hint="eastAsia"/>
                <w:lang w:val="en-US" w:eastAsia="zh-CN"/>
              </w:rPr>
              <w:t>)</w:t>
            </w:r>
          </w:p>
        </w:tc>
      </w:tr>
      <w:tr w:rsidR="003D6AC2" w14:paraId="1F784B93"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99270E" w14:textId="7DBFB963" w:rsidR="003D6AC2" w:rsidRDefault="003D6AC2" w:rsidP="003D6AC2">
            <w:pPr>
              <w:rPr>
                <w:lang w:val="en-US" w:eastAsia="zh-CN"/>
              </w:rPr>
            </w:pPr>
            <w:r>
              <w:rPr>
                <w:lang w:val="en-US" w:eastAsia="zh-CN"/>
              </w:rPr>
              <w:t>Inter-TRP distance</w:t>
            </w:r>
          </w:p>
        </w:tc>
        <w:tc>
          <w:tcPr>
            <w:tcW w:w="3729" w:type="dxa"/>
          </w:tcPr>
          <w:p w14:paraId="5C7C1681" w14:textId="0F8550B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20m</w:t>
            </w:r>
          </w:p>
        </w:tc>
      </w:tr>
      <w:tr w:rsidR="003D6AC2" w14:paraId="6D9FCEA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811C7" w14:textId="78891B55" w:rsidR="003D6AC2" w:rsidRDefault="003D6AC2" w:rsidP="003D6AC2">
            <w:pPr>
              <w:rPr>
                <w:lang w:val="en-US" w:eastAsia="zh-CN"/>
              </w:rPr>
            </w:pPr>
            <w:r>
              <w:rPr>
                <w:lang w:val="en-US" w:eastAsia="zh-CN"/>
              </w:rPr>
              <w:t>S</w:t>
            </w:r>
            <w:r>
              <w:rPr>
                <w:rFonts w:hint="eastAsia"/>
                <w:lang w:val="en-US" w:eastAsia="zh-CN"/>
              </w:rPr>
              <w:t>ched</w:t>
            </w:r>
            <w:r>
              <w:rPr>
                <w:lang w:val="en-US" w:eastAsia="zh-CN"/>
              </w:rPr>
              <w:t>uling algorithm</w:t>
            </w:r>
          </w:p>
        </w:tc>
        <w:tc>
          <w:tcPr>
            <w:tcW w:w="3729" w:type="dxa"/>
          </w:tcPr>
          <w:p w14:paraId="1BCEF528" w14:textId="398D623C"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R</w:t>
            </w:r>
            <w:r>
              <w:rPr>
                <w:rFonts w:hint="eastAsia"/>
                <w:lang w:val="en-US" w:eastAsia="zh-CN"/>
              </w:rPr>
              <w:t xml:space="preserve">ound </w:t>
            </w:r>
            <w:r>
              <w:rPr>
                <w:lang w:val="en-US" w:eastAsia="zh-CN"/>
              </w:rPr>
              <w:t>robin</w:t>
            </w:r>
          </w:p>
        </w:tc>
      </w:tr>
      <w:tr w:rsidR="003D6AC2" w14:paraId="21CDC555"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C7D5AE" w14:textId="11738E61" w:rsidR="003D6AC2" w:rsidRDefault="00326251" w:rsidP="003D6AC2">
            <w:pPr>
              <w:rPr>
                <w:lang w:val="en-US" w:eastAsia="zh-CN"/>
              </w:rPr>
            </w:pPr>
            <w:r>
              <w:rPr>
                <w:lang w:val="en-US" w:eastAsia="zh-CN"/>
              </w:rPr>
              <w:t>P0</w:t>
            </w:r>
          </w:p>
        </w:tc>
        <w:tc>
          <w:tcPr>
            <w:tcW w:w="3729" w:type="dxa"/>
          </w:tcPr>
          <w:p w14:paraId="5B5D352C" w14:textId="52E31E22" w:rsidR="003D6AC2" w:rsidRDefault="00326251"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-88dBm, -98dBm</w:t>
            </w:r>
          </w:p>
        </w:tc>
      </w:tr>
      <w:tr w:rsidR="003D6AC2" w14:paraId="2970F3CE"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E181A61" w14:textId="6E07D2F1" w:rsidR="003D6AC2" w:rsidRDefault="00326251" w:rsidP="003D6AC2">
            <w:pPr>
              <w:rPr>
                <w:lang w:val="en-US" w:eastAsia="zh-CN"/>
              </w:rPr>
            </w:pPr>
            <w:r>
              <w:rPr>
                <w:rFonts w:hint="eastAsia"/>
                <w:lang w:val="en-US" w:eastAsia="zh-CN"/>
              </w:rPr>
              <w:t>alpha</w:t>
            </w:r>
          </w:p>
        </w:tc>
        <w:tc>
          <w:tcPr>
            <w:tcW w:w="3729" w:type="dxa"/>
          </w:tcPr>
          <w:p w14:paraId="2DB8E689" w14:textId="3D346A87" w:rsidR="003D6AC2" w:rsidRDefault="00326251"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0.8</w:t>
            </w:r>
          </w:p>
        </w:tc>
      </w:tr>
    </w:tbl>
    <w:p w14:paraId="0929DA5B" w14:textId="77777777" w:rsidR="003D6AC2" w:rsidRDefault="003D6AC2" w:rsidP="003D6AC2">
      <w:pPr>
        <w:rPr>
          <w:lang w:val="en-US" w:eastAsia="zh-CN"/>
        </w:rPr>
      </w:pPr>
    </w:p>
    <w:p w14:paraId="035CA1E0" w14:textId="1A1120F6" w:rsidR="00326251" w:rsidRDefault="00326251" w:rsidP="00326251">
      <w:pPr>
        <w:jc w:val="center"/>
        <w:rPr>
          <w:lang w:val="en-US" w:eastAsia="zh-CN"/>
        </w:rPr>
      </w:pPr>
      <w:r>
        <w:rPr>
          <w:noProof/>
          <w:lang w:val="en-US" w:eastAsia="zh-CN"/>
        </w:rPr>
        <w:lastRenderedPageBreak/>
        <w:drawing>
          <wp:inline distT="0" distB="0" distL="0" distR="0" wp14:anchorId="1E2A4BF8" wp14:editId="198AFF5D">
            <wp:extent cx="3664132"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grid.jpg"/>
                    <pic:cNvPicPr/>
                  </pic:nvPicPr>
                  <pic:blipFill>
                    <a:blip r:embed="rId15">
                      <a:extLst>
                        <a:ext uri="{28A0092B-C50C-407E-A947-70E740481C1C}">
                          <a14:useLocalDpi xmlns:a14="http://schemas.microsoft.com/office/drawing/2010/main" val="0"/>
                        </a:ext>
                      </a:extLst>
                    </a:blip>
                    <a:stretch>
                      <a:fillRect/>
                    </a:stretch>
                  </pic:blipFill>
                  <pic:spPr>
                    <a:xfrm>
                      <a:off x="0" y="0"/>
                      <a:ext cx="3664132" cy="2743200"/>
                    </a:xfrm>
                    <a:prstGeom prst="rect">
                      <a:avLst/>
                    </a:prstGeom>
                  </pic:spPr>
                </pic:pic>
              </a:graphicData>
            </a:graphic>
          </wp:inline>
        </w:drawing>
      </w:r>
    </w:p>
    <w:p w14:paraId="13BACAEC" w14:textId="3782BFCF" w:rsidR="00326251" w:rsidRPr="00326251" w:rsidRDefault="00326251" w:rsidP="00326251">
      <w:pPr>
        <w:jc w:val="center"/>
        <w:rPr>
          <w:sz w:val="22"/>
          <w:szCs w:val="22"/>
          <w:lang w:val="en-US" w:eastAsia="zh-CN"/>
        </w:rPr>
      </w:pPr>
      <w:r w:rsidRPr="00326251">
        <w:rPr>
          <w:rFonts w:hint="eastAsia"/>
          <w:sz w:val="22"/>
          <w:szCs w:val="22"/>
          <w:lang w:val="en-US" w:eastAsia="zh-CN"/>
        </w:rPr>
        <w:t>F</w:t>
      </w:r>
      <w:r w:rsidRPr="00326251">
        <w:rPr>
          <w:sz w:val="22"/>
          <w:szCs w:val="22"/>
          <w:lang w:val="en-US" w:eastAsia="zh-CN"/>
        </w:rPr>
        <w:t>igure A-1: beam grid pattern</w:t>
      </w:r>
    </w:p>
    <w:sectPr w:rsidR="00326251" w:rsidRPr="00326251"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35AF9" w14:textId="77777777" w:rsidR="005E73E3" w:rsidRDefault="005E73E3">
      <w:r>
        <w:separator/>
      </w:r>
    </w:p>
  </w:endnote>
  <w:endnote w:type="continuationSeparator" w:id="0">
    <w:p w14:paraId="50CEC831" w14:textId="77777777" w:rsidR="005E73E3" w:rsidRDefault="005E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075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075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57400" w14:textId="77777777" w:rsidR="005E73E3" w:rsidRDefault="005E73E3">
      <w:r>
        <w:separator/>
      </w:r>
    </w:p>
  </w:footnote>
  <w:footnote w:type="continuationSeparator" w:id="0">
    <w:p w14:paraId="11605002" w14:textId="77777777" w:rsidR="005E73E3" w:rsidRDefault="005E7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9"/>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7"/>
  </w:num>
  <w:num w:numId="7">
    <w:abstractNumId w:val="15"/>
  </w:num>
  <w:num w:numId="8">
    <w:abstractNumId w:val="9"/>
  </w:num>
  <w:num w:numId="9">
    <w:abstractNumId w:val="3"/>
  </w:num>
  <w:num w:numId="10">
    <w:abstractNumId w:val="2"/>
  </w:num>
  <w:num w:numId="11">
    <w:abstractNumId w:val="13"/>
  </w:num>
  <w:num w:numId="12">
    <w:abstractNumId w:val="4"/>
  </w:num>
  <w:num w:numId="13">
    <w:abstractNumId w:val="10"/>
  </w:num>
  <w:num w:numId="14">
    <w:abstractNumId w:val="12"/>
  </w:num>
  <w:num w:numId="15">
    <w:abstractNumId w:val="14"/>
  </w:num>
  <w:num w:numId="16">
    <w:abstractNumId w:val="18"/>
  </w:num>
  <w:num w:numId="17">
    <w:abstractNumId w:val="16"/>
  </w:num>
  <w:num w:numId="18">
    <w:abstractNumId w:val="1"/>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89C"/>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BF0"/>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CFB"/>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2.xml><?xml version="1.0" encoding="utf-8"?>
<ds:datastoreItem xmlns:ds="http://schemas.openxmlformats.org/officeDocument/2006/customXml" ds:itemID="{E8992519-001D-4117-A448-8F9D956A867B}">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E345B4-3342-45E8-846C-6BA1CCDE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1244</Words>
  <Characters>6805</Characters>
  <Application>Microsoft Office Word</Application>
  <DocSecurity>0</DocSecurity>
  <Lines>128</Lines>
  <Paragraphs>82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7967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2</cp:revision>
  <cp:lastPrinted>2011-11-09T07:49:00Z</cp:lastPrinted>
  <dcterms:created xsi:type="dcterms:W3CDTF">2016-09-30T23:21:00Z</dcterms:created>
  <dcterms:modified xsi:type="dcterms:W3CDTF">2016-09-30T23:21:00Z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06b7eb83-15f9-4436-aa8f-3c5c01fefec4</vt:lpwstr>
  </property>
  <property fmtid="{D5CDD505-2E9C-101B-9397-08002B2CF9AE}" pid="10" name="CTP_BU">
    <vt:lpwstr>COMMUNICATION &amp;DEVICES GROUP</vt:lpwstr>
  </property>
  <property fmtid="{D5CDD505-2E9C-101B-9397-08002B2CF9AE}" pid="11" name="CTP_TimeStamp">
    <vt:lpwstr>2016-09-30 15:39:25Z</vt:lpwstr>
  </property>
  <property fmtid="{D5CDD505-2E9C-101B-9397-08002B2CF9AE}" pid="12" name="ContentTypeId">
    <vt:lpwstr>0x010100E7203326D341CE4C85D524438E4584D9</vt:lpwstr>
  </property>
  <property fmtid="{D5CDD505-2E9C-101B-9397-08002B2CF9AE}" pid="13" name="CTPClassification">
    <vt:lpwstr>CTP_IC</vt:lpwstr>
  </property>
</Properties>
</file>